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Ársreikningur Sagnfræðingafélags Íslands</w:t>
      </w:r>
    </w:p>
    <w:p w:rsidR="00000000" w:rsidDel="00000000" w:rsidP="00000000" w:rsidRDefault="00000000" w:rsidRPr="00000000" w14:paraId="00000007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fyrir árið 2025</w:t>
      </w:r>
    </w:p>
    <w:p w:rsidR="00000000" w:rsidDel="00000000" w:rsidP="00000000" w:rsidRDefault="00000000" w:rsidRPr="00000000" w14:paraId="00000008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2563495</wp:posOffset>
            </wp:positionH>
            <wp:positionV relativeFrom="paragraph">
              <wp:posOffset>1952625</wp:posOffset>
            </wp:positionV>
            <wp:extent cx="993775" cy="929005"/>
            <wp:effectExtent b="0" l="0" r="0" t="0"/>
            <wp:wrapTopAndBottom distB="0" dist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93775" cy="9290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8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Sagnfræðingafélag Íslands</w:t>
      </w:r>
    </w:p>
    <w:p w:rsidR="00000000" w:rsidDel="00000000" w:rsidP="00000000" w:rsidRDefault="00000000" w:rsidRPr="00000000" w14:paraId="0000001F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1"/>
        <w:keepLines w:val="0"/>
        <w:widowControl w:val="0"/>
        <w:numPr>
          <w:ilvl w:val="0"/>
          <w:numId w:val="1"/>
        </w:numPr>
        <w:spacing w:before="240" w:line="240" w:lineRule="auto"/>
        <w:ind w:left="432"/>
        <w:jc w:val="center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Efnisyfirlit</w:t>
      </w:r>
    </w:p>
    <w:p w:rsidR="00000000" w:rsidDel="00000000" w:rsidP="00000000" w:rsidRDefault="00000000" w:rsidRPr="00000000" w14:paraId="00000022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1"/>
        <w:widowControl w:val="0"/>
        <w:spacing w:after="120" w:before="240" w:line="240" w:lineRule="auto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sdt>
      <w:sdtPr>
        <w:id w:val="-840075610"/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25">
          <w:pPr>
            <w:widowControl w:val="0"/>
            <w:tabs>
              <w:tab w:val="right" w:leader="none" w:pos="9638"/>
              <w:tab w:val="right" w:leader="none" w:pos="9638"/>
            </w:tabs>
            <w:spacing w:line="240" w:lineRule="auto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fldChar w:fldCharType="begin"/>
            <w:instrText xml:space="preserve"> TOC \h \u \z \t "Heading 1,1,Heading 2,2,Heading 3,3,Heading 4,4,Heading 5,5,Heading 6,6,"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ab/>
          </w:r>
        </w:p>
        <w:p w:rsidR="00000000" w:rsidDel="00000000" w:rsidP="00000000" w:rsidRDefault="00000000" w:rsidRPr="00000000" w14:paraId="00000026">
          <w:pPr>
            <w:widowControl w:val="0"/>
            <w:tabs>
              <w:tab w:val="right" w:leader="none" w:pos="9638"/>
              <w:tab w:val="right" w:leader="none" w:pos="9638"/>
            </w:tabs>
            <w:spacing w:line="240" w:lineRule="auto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Greinargerð með ársreikningi Sagnfræðingafélags Íslands 2025</w:t>
            <w:tab/>
            <w:t xml:space="preserve">3</w:t>
          </w:r>
        </w:p>
        <w:p w:rsidR="00000000" w:rsidDel="00000000" w:rsidP="00000000" w:rsidRDefault="00000000" w:rsidRPr="00000000" w14:paraId="00000027">
          <w:pPr>
            <w:widowControl w:val="0"/>
            <w:tabs>
              <w:tab w:val="right" w:leader="none" w:pos="9638"/>
              <w:tab w:val="right" w:leader="none" w:pos="9638"/>
            </w:tabs>
            <w:spacing w:line="240" w:lineRule="auto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Áritun stjórnar og endurskoðenda</w:t>
            <w:tab/>
            <w:t xml:space="preserve">4</w:t>
          </w:r>
        </w:p>
        <w:p w:rsidR="00000000" w:rsidDel="00000000" w:rsidP="00000000" w:rsidRDefault="00000000" w:rsidRPr="00000000" w14:paraId="00000028">
          <w:pPr>
            <w:widowControl w:val="0"/>
            <w:tabs>
              <w:tab w:val="right" w:leader="none" w:pos="9638"/>
              <w:tab w:val="right" w:leader="none" w:pos="9638"/>
            </w:tabs>
            <w:spacing w:line="240" w:lineRule="auto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Ársreikningur 2025</w:t>
            <w:tab/>
            <w:t xml:space="preserve">5</w:t>
          </w:r>
        </w:p>
        <w:p w:rsidR="00000000" w:rsidDel="00000000" w:rsidP="00000000" w:rsidRDefault="00000000" w:rsidRPr="00000000" w14:paraId="00000029">
          <w:pPr>
            <w:widowControl w:val="0"/>
            <w:tabs>
              <w:tab w:val="right" w:leader="none" w:pos="9638"/>
              <w:tab w:val="right" w:leader="none" w:pos="9638"/>
            </w:tabs>
            <w:spacing w:line="240" w:lineRule="auto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Tekjur og gjöld 2025</w:t>
            <w:tab/>
            <w:t xml:space="preserve">6</w:t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2A">
      <w:pPr>
        <w:widowControl w:val="0"/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1"/>
        <w:keepLines w:val="0"/>
        <w:widowControl w:val="0"/>
        <w:numPr>
          <w:ilvl w:val="0"/>
          <w:numId w:val="1"/>
        </w:numPr>
        <w:spacing w:before="240" w:line="240" w:lineRule="auto"/>
        <w:ind w:left="432"/>
        <w:jc w:val="center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Greinargerð með ársreikningi Sagnfræðingafélags Íslands 2025</w:t>
      </w:r>
    </w:p>
    <w:p w:rsidR="00000000" w:rsidDel="00000000" w:rsidP="00000000" w:rsidRDefault="00000000" w:rsidRPr="00000000" w14:paraId="0000002C">
      <w:pPr>
        <w:pStyle w:val="Heading1"/>
        <w:keepLines w:val="0"/>
        <w:widowControl w:val="0"/>
        <w:spacing w:after="240" w:before="240" w:line="24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4wpjcvp24b4v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Annað árið í röð er helsti munurinn á útgjöldum og tekjum milli ára sú að farið var í ferð á starfsárinu. Vorferðin í Hvalfjörð kom út í rétt rúmum 60.000 krónum í mínus. Auk þess lækkuðu innvextir töluvert þar sem innistæða á öðrum vaxtareikningi félagsins lækkaði umtalsvert. Gjöld vegna viðburðahalds voru svipuð og á síðasta ári. Fyrirséður er töluverður kostnaður á næsta reikningsári þar sem kostnaðarsamari viðburðir starfsársins sem nú er að ljúka hafa verið eftir áramót. </w:t>
      </w:r>
    </w:p>
    <w:p w:rsidR="00000000" w:rsidDel="00000000" w:rsidP="00000000" w:rsidRDefault="00000000" w:rsidRPr="00000000" w14:paraId="0000002D">
      <w:pPr>
        <w:pStyle w:val="Heading1"/>
        <w:keepLines w:val="0"/>
        <w:widowControl w:val="0"/>
        <w:spacing w:after="240" w:before="240" w:line="240" w:lineRule="auto"/>
        <w:ind w:left="0" w:firstLine="0"/>
        <w:jc w:val="both"/>
        <w:rPr>
          <w:b w:val="1"/>
          <w:bCs w:val="1"/>
        </w:rPr>
      </w:pPr>
      <w:bookmarkStart w:colFirst="0" w:colLast="0" w:name="_5xevwu56zpjq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Félagið á enn töluverðan varasjóð en útgjöldin hafa aukist og við stefnum í átt að því að jafna tekjur og útgjöld. Núverandi félagsgjöld virðast standa straum af gjöldum félagsins. Kostnaður vegna vefsíðu hefur aukist lítillega milli ára. Það fellur í skaut næstu stjórnar að taka ákvarðanir um hvort kostnaðarsömum viðburðum líkt og ferðalögum og ráðstefnuhaldi verði áfram haldið og að kanna hvort möguleiki sé á að gera vefsíðureksturinn hagkvæmari.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Agnes Jónasdóttir</w:t>
      </w:r>
    </w:p>
    <w:p w:rsidR="00000000" w:rsidDel="00000000" w:rsidP="00000000" w:rsidRDefault="00000000" w:rsidRPr="00000000" w14:paraId="0000002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Gjaldkeri</w:t>
      </w:r>
    </w:p>
    <w:p w:rsidR="00000000" w:rsidDel="00000000" w:rsidP="00000000" w:rsidRDefault="00000000" w:rsidRPr="00000000" w14:paraId="00000030">
      <w:pPr>
        <w:pStyle w:val="Heading1"/>
        <w:keepLines w:val="0"/>
        <w:widowControl w:val="0"/>
        <w:numPr>
          <w:ilvl w:val="0"/>
          <w:numId w:val="1"/>
        </w:numPr>
        <w:spacing w:before="240" w:line="240" w:lineRule="auto"/>
        <w:ind w:left="432"/>
        <w:jc w:val="both"/>
        <w:rPr>
          <w:b w:val="1"/>
          <w:bCs w:val="1"/>
          <w:sz w:val="32"/>
          <w:szCs w:val="3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1"/>
        <w:keepLines w:val="0"/>
        <w:widowControl w:val="0"/>
        <w:numPr>
          <w:ilvl w:val="0"/>
          <w:numId w:val="1"/>
        </w:numPr>
        <w:spacing w:before="240" w:line="240" w:lineRule="auto"/>
        <w:ind w:left="432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Áritun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stjórnar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after="12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after="12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Stjórn Sagnfræðingafélagsins staðfestir hér með ársreikning félagsins fyrir árið 2024 með undirritun sinni.</w:t>
      </w:r>
    </w:p>
    <w:p w:rsidR="00000000" w:rsidDel="00000000" w:rsidP="00000000" w:rsidRDefault="00000000" w:rsidRPr="00000000" w14:paraId="00000034">
      <w:pPr>
        <w:widowControl w:val="0"/>
        <w:spacing w:after="12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Stjórn félagsins:</w:t>
      </w:r>
    </w:p>
    <w:p w:rsidR="00000000" w:rsidDel="00000000" w:rsidP="00000000" w:rsidRDefault="00000000" w:rsidRPr="00000000" w14:paraId="00000035">
      <w:pPr>
        <w:widowControl w:val="0"/>
        <w:spacing w:after="12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spacing w:after="12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spacing w:after="12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spacing w:after="12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spacing w:after="12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spacing w:after="12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spacing w:after="12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spacing w:after="12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spacing w:after="12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1"/>
        <w:widowControl w:val="0"/>
        <w:spacing w:after="120" w:before="24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Áritun félagskjörinna skoðunarmanna</w:t>
      </w:r>
    </w:p>
    <w:p w:rsidR="00000000" w:rsidDel="00000000" w:rsidP="00000000" w:rsidRDefault="00000000" w:rsidRPr="00000000" w14:paraId="0000003F">
      <w:pPr>
        <w:widowControl w:val="0"/>
        <w:spacing w:after="12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spacing w:after="12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Það er álit okkar að ársreikningur fyrir árið 2025 gefi glögga mynd af afkomu félagsins, fjárhagsstöðu þess 31. desember 2025 og breytingu á handbæru fé á árinu 2025. Höfum við einnig borið saman fylgiskjöl við reikning þennan.</w:t>
      </w:r>
    </w:p>
    <w:p w:rsidR="00000000" w:rsidDel="00000000" w:rsidP="00000000" w:rsidRDefault="00000000" w:rsidRPr="00000000" w14:paraId="00000041">
      <w:pPr>
        <w:widowControl w:val="0"/>
        <w:spacing w:after="12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Skoðunarmenn reikninga: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Heading1"/>
        <w:keepLines w:val="0"/>
        <w:widowControl w:val="0"/>
        <w:numPr>
          <w:ilvl w:val="0"/>
          <w:numId w:val="1"/>
        </w:numPr>
        <w:spacing w:before="240" w:line="240" w:lineRule="auto"/>
        <w:ind w:left="432"/>
        <w:jc w:val="center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Ársreikningur 2025</w:t>
      </w:r>
    </w:p>
    <w:p w:rsidR="00000000" w:rsidDel="00000000" w:rsidP="00000000" w:rsidRDefault="00000000" w:rsidRPr="00000000" w14:paraId="00000043">
      <w:pPr>
        <w:widowControl w:val="0"/>
        <w:spacing w:after="12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spacing w:after="12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Rekstrarreikningur</w:t>
        <w:tab/>
        <w:tab/>
        <w:tab/>
        <w:tab/>
        <w:t xml:space="preserve">2024</w:t>
        <w:tab/>
        <w:tab/>
        <w:t xml:space="preserve">2025</w:t>
        <w:tab/>
        <w:tab/>
        <w:t xml:space="preserve">Breyting</w:t>
      </w:r>
    </w:p>
    <w:p w:rsidR="00000000" w:rsidDel="00000000" w:rsidP="00000000" w:rsidRDefault="00000000" w:rsidRPr="00000000" w14:paraId="00000045">
      <w:pPr>
        <w:widowControl w:val="0"/>
        <w:spacing w:after="12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spacing w:after="12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Tekjur</w:t>
      </w:r>
    </w:p>
    <w:p w:rsidR="00000000" w:rsidDel="00000000" w:rsidP="00000000" w:rsidRDefault="00000000" w:rsidRPr="00000000" w14:paraId="00000047">
      <w:pPr>
        <w:widowControl w:val="0"/>
        <w:spacing w:after="12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Félagsgjöld</w:t>
        <w:tab/>
        <w:tab/>
        <w:tab/>
        <w:tab/>
        <w:tab/>
        <w:tab/>
        <w:t xml:space="preserve">679.000</w:t>
        <w:tab/>
        <w:t xml:space="preserve">714.000</w:t>
        <w:tab/>
        <w:t xml:space="preserve">     35.000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spacing w:after="12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Ferð</w:t>
        <w:tab/>
        <w:tab/>
        <w:tab/>
        <w:tab/>
        <w:tab/>
        <w:tab/>
        <w:t xml:space="preserve">            0</w:t>
        <w:tab/>
        <w:t xml:space="preserve">            198.400                198.400</w:t>
      </w:r>
    </w:p>
    <w:p w:rsidR="00000000" w:rsidDel="00000000" w:rsidP="00000000" w:rsidRDefault="00000000" w:rsidRPr="00000000" w14:paraId="00000049">
      <w:pPr>
        <w:widowControl w:val="0"/>
        <w:spacing w:after="12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Innvextir</w:t>
        <w:tab/>
        <w:tab/>
        <w:tab/>
        <w:tab/>
        <w:tab/>
        <w:tab/>
        <w:t xml:space="preserve">127.383</w:t>
        <w:tab/>
        <w:t xml:space="preserve">95.381                  -32.002 </w:t>
      </w:r>
    </w:p>
    <w:p w:rsidR="00000000" w:rsidDel="00000000" w:rsidP="00000000" w:rsidRDefault="00000000" w:rsidRPr="00000000" w14:paraId="0000004A">
      <w:pPr>
        <w:widowControl w:val="0"/>
        <w:spacing w:after="12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Vaxtaleiðrétting</w:t>
        <w:tab/>
        <w:tab/>
        <w:tab/>
        <w:tab/>
        <w:tab/>
        <w:t xml:space="preserve">101</w:t>
        <w:tab/>
        <w:tab/>
        <w:t xml:space="preserve">0</w:t>
        <w:tab/>
        <w:tab/>
        <w:t xml:space="preserve">     -101</w:t>
      </w:r>
    </w:p>
    <w:p w:rsidR="00000000" w:rsidDel="00000000" w:rsidP="00000000" w:rsidRDefault="00000000" w:rsidRPr="00000000" w14:paraId="0000004B">
      <w:pPr>
        <w:widowControl w:val="0"/>
        <w:spacing w:after="12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Samtals:</w:t>
        <w:tab/>
        <w:tab/>
        <w:tab/>
        <w:tab/>
        <w:tab/>
        <w:tab/>
        <w:t xml:space="preserve">806.484</w:t>
        <w:tab/>
        <w:t xml:space="preserve">1.007.781             201.297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4C">
      <w:pPr>
        <w:widowControl w:val="0"/>
        <w:spacing w:after="12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0"/>
        <w:spacing w:after="12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Útgjöld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0"/>
        <w:spacing w:after="12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Gjöld</w:t>
        <w:tab/>
        <w:tab/>
        <w:tab/>
        <w:tab/>
        <w:tab/>
        <w:tab/>
        <w:tab/>
        <w:t xml:space="preserve">561.425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822.830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     261.405</w:t>
      </w:r>
    </w:p>
    <w:p w:rsidR="00000000" w:rsidDel="00000000" w:rsidP="00000000" w:rsidRDefault="00000000" w:rsidRPr="00000000" w14:paraId="0000004F">
      <w:pPr>
        <w:widowControl w:val="0"/>
        <w:spacing w:after="12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Samtals:</w:t>
        <w:tab/>
        <w:tab/>
        <w:tab/>
        <w:tab/>
        <w:tab/>
        <w:tab/>
        <w:t xml:space="preserve">561.425</w:t>
        <w:tab/>
        <w:t xml:space="preserve">822.830</w:t>
        <w:tab/>
        <w:t xml:space="preserve">     261.405</w:t>
      </w:r>
    </w:p>
    <w:p w:rsidR="00000000" w:rsidDel="00000000" w:rsidP="00000000" w:rsidRDefault="00000000" w:rsidRPr="00000000" w14:paraId="00000050">
      <w:pPr>
        <w:widowControl w:val="0"/>
        <w:spacing w:after="12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0"/>
        <w:spacing w:after="12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0"/>
        <w:spacing w:after="12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Tekjur umfram gjöld:</w:t>
        <w:tab/>
        <w:tab/>
        <w:tab/>
        <w:tab/>
        <w:t xml:space="preserve">245.059</w:t>
        <w:tab/>
        <w:t xml:space="preserve">184.951</w:t>
        <w:tab/>
        <w:t xml:space="preserve">     -60.108</w:t>
      </w:r>
    </w:p>
    <w:p w:rsidR="00000000" w:rsidDel="00000000" w:rsidP="00000000" w:rsidRDefault="00000000" w:rsidRPr="00000000" w14:paraId="00000053">
      <w:pPr>
        <w:widowControl w:val="0"/>
        <w:spacing w:after="12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widowControl w:val="0"/>
        <w:spacing w:after="12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0"/>
        <w:spacing w:after="12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Efnahagsreikningur</w:t>
      </w:r>
    </w:p>
    <w:p w:rsidR="00000000" w:rsidDel="00000000" w:rsidP="00000000" w:rsidRDefault="00000000" w:rsidRPr="00000000" w14:paraId="00000056">
      <w:pPr>
        <w:widowControl w:val="0"/>
        <w:spacing w:after="12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Handbært fé í upphafi árs</w:t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2.023.205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widowControl w:val="0"/>
        <w:spacing w:after="12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Hækkun á handbæru fé</w:t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184.951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widowControl w:val="0"/>
        <w:spacing w:after="12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Handbært fé í árslok</w:t>
        <w:tab/>
        <w:tab/>
        <w:tab/>
        <w:tab/>
        <w:tab/>
        <w:t xml:space="preserve">2.208.703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widowControl w:val="0"/>
        <w:spacing w:after="12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widowControl w:val="0"/>
        <w:spacing w:after="12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widowControl w:val="0"/>
        <w:spacing w:after="12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Sjóðsstaða</w:t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31.12.2025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widowControl w:val="0"/>
        <w:spacing w:after="12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Landsbankinn 0133-26-010666</w:t>
        <w:tab/>
        <w:tab/>
        <w:tab/>
        <w:t xml:space="preserve">874.359</w:t>
      </w:r>
    </w:p>
    <w:p w:rsidR="00000000" w:rsidDel="00000000" w:rsidP="00000000" w:rsidRDefault="00000000" w:rsidRPr="00000000" w14:paraId="0000005D">
      <w:pPr>
        <w:widowControl w:val="0"/>
        <w:spacing w:after="12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Landsbankinn 0133-15-200127</w:t>
        <w:tab/>
        <w:tab/>
        <w:tab/>
        <w:t xml:space="preserve">1.332.809</w:t>
      </w:r>
    </w:p>
    <w:p w:rsidR="00000000" w:rsidDel="00000000" w:rsidP="00000000" w:rsidRDefault="00000000" w:rsidRPr="00000000" w14:paraId="0000005E">
      <w:pPr>
        <w:widowControl w:val="0"/>
        <w:spacing w:after="12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Landsbankinn 0133-15-006439</w:t>
        <w:tab/>
        <w:tab/>
        <w:tab/>
        <w:t xml:space="preserve">1.535</w:t>
        <w:tab/>
        <w:tab/>
      </w:r>
    </w:p>
    <w:p w:rsidR="00000000" w:rsidDel="00000000" w:rsidP="00000000" w:rsidRDefault="00000000" w:rsidRPr="00000000" w14:paraId="0000005F">
      <w:pPr>
        <w:widowControl w:val="0"/>
        <w:spacing w:after="12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Samtals</w:t>
        <w:tab/>
        <w:tab/>
        <w:tab/>
        <w:tab/>
        <w:tab/>
        <w:tab/>
        <w:t xml:space="preserve">2.208.703</w:t>
      </w:r>
    </w:p>
    <w:p w:rsidR="00000000" w:rsidDel="00000000" w:rsidP="00000000" w:rsidRDefault="00000000" w:rsidRPr="00000000" w14:paraId="00000060">
      <w:pPr>
        <w:widowControl w:val="0"/>
        <w:spacing w:after="12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widowControl w:val="0"/>
        <w:spacing w:after="12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Style w:val="Heading1"/>
        <w:keepLines w:val="0"/>
        <w:widowControl w:val="0"/>
        <w:numPr>
          <w:ilvl w:val="0"/>
          <w:numId w:val="1"/>
        </w:numPr>
        <w:spacing w:before="240" w:line="240" w:lineRule="auto"/>
        <w:ind w:left="432"/>
        <w:jc w:val="center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Tekjur og gjöld 2025</w:t>
      </w:r>
    </w:p>
    <w:p w:rsidR="00000000" w:rsidDel="00000000" w:rsidP="00000000" w:rsidRDefault="00000000" w:rsidRPr="00000000" w14:paraId="00000063">
      <w:pPr>
        <w:widowControl w:val="0"/>
        <w:spacing w:after="12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widowControl w:val="0"/>
        <w:spacing w:after="12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Tekjur:</w:t>
      </w:r>
    </w:p>
    <w:p w:rsidR="00000000" w:rsidDel="00000000" w:rsidP="00000000" w:rsidRDefault="00000000" w:rsidRPr="00000000" w14:paraId="00000065">
      <w:pPr>
        <w:widowControl w:val="0"/>
        <w:spacing w:after="12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Félagsgjöld</w:t>
        <w:tab/>
        <w:tab/>
        <w:tab/>
        <w:tab/>
        <w:tab/>
        <w:tab/>
        <w:tab/>
        <w:tab/>
        <w:t xml:space="preserve">714.000  </w:t>
      </w:r>
    </w:p>
    <w:p w:rsidR="00000000" w:rsidDel="00000000" w:rsidP="00000000" w:rsidRDefault="00000000" w:rsidRPr="00000000" w14:paraId="00000066">
      <w:pPr>
        <w:widowControl w:val="0"/>
        <w:spacing w:after="12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Innvextir</w:t>
        <w:tab/>
        <w:tab/>
        <w:tab/>
        <w:tab/>
        <w:tab/>
        <w:tab/>
        <w:tab/>
        <w:tab/>
        <w:t xml:space="preserve">95.381</w:t>
      </w:r>
    </w:p>
    <w:p w:rsidR="00000000" w:rsidDel="00000000" w:rsidP="00000000" w:rsidRDefault="00000000" w:rsidRPr="00000000" w14:paraId="00000067">
      <w:pPr>
        <w:widowControl w:val="0"/>
        <w:spacing w:after="12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Ferð   </w:t>
        <w:tab/>
        <w:tab/>
        <w:tab/>
        <w:tab/>
        <w:tab/>
        <w:tab/>
        <w:tab/>
        <w:tab/>
        <w:tab/>
        <w:t xml:space="preserve">198.400  </w:t>
      </w:r>
    </w:p>
    <w:p w:rsidR="00000000" w:rsidDel="00000000" w:rsidP="00000000" w:rsidRDefault="00000000" w:rsidRPr="00000000" w14:paraId="00000068">
      <w:pPr>
        <w:widowControl w:val="0"/>
        <w:spacing w:after="12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Tekjur samtals:</w:t>
        <w:tab/>
        <w:tab/>
        <w:tab/>
        <w:tab/>
        <w:tab/>
        <w:tab/>
        <w:tab/>
        <w:t xml:space="preserve">1.007.781</w:t>
      </w:r>
    </w:p>
    <w:p w:rsidR="00000000" w:rsidDel="00000000" w:rsidP="00000000" w:rsidRDefault="00000000" w:rsidRPr="00000000" w14:paraId="00000069">
      <w:pPr>
        <w:widowControl w:val="0"/>
        <w:spacing w:after="12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widowControl w:val="0"/>
        <w:spacing w:after="12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Gjöld:</w:t>
      </w:r>
    </w:p>
    <w:p w:rsidR="00000000" w:rsidDel="00000000" w:rsidP="00000000" w:rsidRDefault="00000000" w:rsidRPr="00000000" w14:paraId="0000006B">
      <w:pPr>
        <w:widowControl w:val="0"/>
        <w:spacing w:after="12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Vorferð </w:t>
        <w:tab/>
        <w:tab/>
        <w:tab/>
        <w:tab/>
        <w:tab/>
        <w:tab/>
        <w:tab/>
        <w:tab/>
        <w:t xml:space="preserve">258.600</w:t>
      </w:r>
    </w:p>
    <w:p w:rsidR="00000000" w:rsidDel="00000000" w:rsidP="00000000" w:rsidRDefault="00000000" w:rsidRPr="00000000" w14:paraId="0000006C">
      <w:pPr>
        <w:widowControl w:val="0"/>
        <w:spacing w:after="12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Bókakvöld 2025 </w:t>
        <w:tab/>
        <w:tab/>
        <w:tab/>
        <w:tab/>
        <w:tab/>
        <w:tab/>
        <w:tab/>
        <w:t xml:space="preserve">76.443</w:t>
      </w:r>
    </w:p>
    <w:p w:rsidR="00000000" w:rsidDel="00000000" w:rsidP="00000000" w:rsidRDefault="00000000" w:rsidRPr="00000000" w14:paraId="0000006D">
      <w:pPr>
        <w:widowControl w:val="0"/>
        <w:spacing w:after="12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Salarleiga vegna viðburða</w:t>
        <w:tab/>
        <w:tab/>
        <w:tab/>
        <w:tab/>
        <w:tab/>
        <w:tab/>
        <w:t xml:space="preserve">170.556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widowControl w:val="0"/>
        <w:spacing w:after="12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Kostnaður við vefsíðu</w:t>
        <w:tab/>
        <w:tab/>
        <w:tab/>
        <w:tab/>
        <w:tab/>
        <w:tab/>
        <w:tab/>
        <w:t xml:space="preserve">127.648</w:t>
      </w:r>
    </w:p>
    <w:p w:rsidR="00000000" w:rsidDel="00000000" w:rsidP="00000000" w:rsidRDefault="00000000" w:rsidRPr="00000000" w14:paraId="0000006F">
      <w:pPr>
        <w:widowControl w:val="0"/>
        <w:spacing w:after="12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Bókakvöld 2024</w:t>
        <w:tab/>
        <w:tab/>
        <w:tab/>
        <w:tab/>
        <w:tab/>
        <w:tab/>
        <w:tab/>
        <w:t xml:space="preserve">31.173</w:t>
      </w:r>
    </w:p>
    <w:p w:rsidR="00000000" w:rsidDel="00000000" w:rsidP="00000000" w:rsidRDefault="00000000" w:rsidRPr="00000000" w14:paraId="00000070">
      <w:pPr>
        <w:widowControl w:val="0"/>
        <w:spacing w:after="12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Risna 2024</w:t>
        <w:tab/>
        <w:tab/>
        <w:tab/>
        <w:tab/>
        <w:tab/>
        <w:tab/>
        <w:tab/>
        <w:tab/>
        <w:t xml:space="preserve">7.408</w:t>
      </w:r>
    </w:p>
    <w:p w:rsidR="00000000" w:rsidDel="00000000" w:rsidP="00000000" w:rsidRDefault="00000000" w:rsidRPr="00000000" w14:paraId="00000071">
      <w:pPr>
        <w:widowControl w:val="0"/>
        <w:spacing w:after="12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Ritföng og póstkostnaður</w:t>
        <w:tab/>
        <w:tab/>
        <w:tab/>
        <w:tab/>
        <w:tab/>
        <w:tab/>
        <w:t xml:space="preserve">7.953</w:t>
      </w:r>
    </w:p>
    <w:p w:rsidR="00000000" w:rsidDel="00000000" w:rsidP="00000000" w:rsidRDefault="00000000" w:rsidRPr="00000000" w14:paraId="00000072">
      <w:pPr>
        <w:widowControl w:val="0"/>
        <w:spacing w:after="12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Veitingar á viðburðum</w:t>
        <w:tab/>
        <w:tab/>
        <w:tab/>
        <w:tab/>
        <w:tab/>
        <w:tab/>
        <w:tab/>
        <w:t xml:space="preserve">46.412</w:t>
      </w:r>
    </w:p>
    <w:p w:rsidR="00000000" w:rsidDel="00000000" w:rsidP="00000000" w:rsidRDefault="00000000" w:rsidRPr="00000000" w14:paraId="00000073">
      <w:pPr>
        <w:widowControl w:val="0"/>
        <w:spacing w:after="12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Greiðsla til sjálfstætt starfandi fyrirlesara</w:t>
        <w:tab/>
        <w:tab/>
        <w:tab/>
        <w:tab/>
        <w:t xml:space="preserve">20.000</w:t>
      </w:r>
    </w:p>
    <w:p w:rsidR="00000000" w:rsidDel="00000000" w:rsidP="00000000" w:rsidRDefault="00000000" w:rsidRPr="00000000" w14:paraId="00000074">
      <w:pPr>
        <w:widowControl w:val="0"/>
        <w:spacing w:after="12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Viðurkenning heiðursfélaga</w:t>
        <w:tab/>
        <w:tab/>
        <w:tab/>
        <w:tab/>
        <w:tab/>
        <w:tab/>
        <w:t xml:space="preserve">13.800</w:t>
      </w:r>
    </w:p>
    <w:p w:rsidR="00000000" w:rsidDel="00000000" w:rsidP="00000000" w:rsidRDefault="00000000" w:rsidRPr="00000000" w14:paraId="00000075">
      <w:pPr>
        <w:widowControl w:val="0"/>
        <w:spacing w:after="12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Félagsgjöld í ReykjavíkurAkademíunni</w:t>
        <w:tab/>
        <w:tab/>
        <w:tab/>
        <w:tab/>
        <w:t xml:space="preserve">14.500</w:t>
      </w:r>
    </w:p>
    <w:p w:rsidR="00000000" w:rsidDel="00000000" w:rsidP="00000000" w:rsidRDefault="00000000" w:rsidRPr="00000000" w14:paraId="00000076">
      <w:pPr>
        <w:widowControl w:val="0"/>
        <w:spacing w:after="12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Fjármagnstekjuskattur</w:t>
        <w:tab/>
        <w:tab/>
        <w:tab/>
        <w:tab/>
        <w:tab/>
        <w:tab/>
        <w:tab/>
        <w:t xml:space="preserve">21.107</w:t>
      </w:r>
    </w:p>
    <w:p w:rsidR="00000000" w:rsidDel="00000000" w:rsidP="00000000" w:rsidRDefault="00000000" w:rsidRPr="00000000" w14:paraId="00000077">
      <w:pPr>
        <w:widowControl w:val="0"/>
        <w:spacing w:after="12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Þjónustugjöld Landsbankans</w:t>
        <w:tab/>
        <w:tab/>
        <w:tab/>
        <w:tab/>
        <w:tab/>
        <w:t xml:space="preserve"> </w:t>
        <w:tab/>
        <w:t xml:space="preserve">27.230</w:t>
      </w:r>
    </w:p>
    <w:p w:rsidR="00000000" w:rsidDel="00000000" w:rsidP="00000000" w:rsidRDefault="00000000" w:rsidRPr="00000000" w14:paraId="00000078">
      <w:pPr>
        <w:widowControl w:val="0"/>
        <w:spacing w:after="12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Gjöld samtals:</w:t>
        <w:tab/>
        <w:tab/>
        <w:tab/>
        <w:tab/>
        <w:tab/>
        <w:tab/>
        <w:tab/>
        <w:t xml:space="preserve">822.830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</w:r>
    </w:p>
    <w:p w:rsidR="00000000" w:rsidDel="00000000" w:rsidP="00000000" w:rsidRDefault="00000000" w:rsidRPr="00000000" w14:paraId="00000079">
      <w:pPr>
        <w:widowControl w:val="0"/>
        <w:spacing w:after="12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widowControl w:val="0"/>
        <w:spacing w:after="120" w:lin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Hagnaður/(-tap)</w:t>
        <w:tab/>
        <w:tab/>
        <w:tab/>
        <w:tab/>
        <w:tab/>
        <w:tab/>
        <w:tab/>
        <w:t xml:space="preserve">184.951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432" w:hanging="432"/>
      </w:pPr>
      <w:rPr/>
    </w:lvl>
    <w:lvl w:ilvl="1">
      <w:start w:val="1"/>
      <w:numFmt w:val="decimal"/>
      <w:lvlText w:val=""/>
      <w:lvlJc w:val="left"/>
      <w:pPr>
        <w:ind w:left="576" w:hanging="576"/>
      </w:pPr>
      <w:rPr/>
    </w:lvl>
    <w:lvl w:ilvl="2">
      <w:start w:val="1"/>
      <w:numFmt w:val="decimal"/>
      <w:lvlText w:val=""/>
      <w:lvlJc w:val="left"/>
      <w:pPr>
        <w:ind w:left="720" w:hanging="720"/>
      </w:pPr>
      <w:rPr/>
    </w:lvl>
    <w:lvl w:ilvl="3">
      <w:start w:val="1"/>
      <w:numFmt w:val="decimal"/>
      <w:lvlText w:val=""/>
      <w:lvlJc w:val="left"/>
      <w:pPr>
        <w:ind w:left="864" w:hanging="864"/>
      </w:pPr>
      <w:rPr/>
    </w:lvl>
    <w:lvl w:ilvl="4">
      <w:start w:val="1"/>
      <w:numFmt w:val="decimal"/>
      <w:lvlText w:val=""/>
      <w:lvlJc w:val="left"/>
      <w:pPr>
        <w:ind w:left="1008" w:hanging="1008"/>
      </w:pPr>
      <w:rPr/>
    </w:lvl>
    <w:lvl w:ilvl="5">
      <w:start w:val="1"/>
      <w:numFmt w:val="decimal"/>
      <w:lvlText w:val=""/>
      <w:lvlJc w:val="left"/>
      <w:pPr>
        <w:ind w:left="1152" w:hanging="1152"/>
      </w:pPr>
      <w:rPr/>
    </w:lvl>
    <w:lvl w:ilvl="6">
      <w:start w:val="1"/>
      <w:numFmt w:val="decimal"/>
      <w:lvlText w:val=""/>
      <w:lvlJc w:val="left"/>
      <w:pPr>
        <w:ind w:left="1296" w:hanging="1296"/>
      </w:pPr>
      <w:rPr/>
    </w:lvl>
    <w:lvl w:ilvl="7">
      <w:start w:val="1"/>
      <w:numFmt w:val="decimal"/>
      <w:lvlText w:val=""/>
      <w:lvlJc w:val="left"/>
      <w:pPr>
        <w:ind w:left="1440" w:hanging="1440"/>
      </w:pPr>
      <w:rPr/>
    </w:lvl>
    <w:lvl w:ilvl="8">
      <w:start w:val="1"/>
      <w:numFmt w:val="decimal"/>
      <w:lvlText w:val=""/>
      <w:lvlJc w:val="left"/>
      <w:pPr>
        <w:ind w:left="1584" w:hanging="1584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